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6046" w:rsidRPr="00786046" w:rsidRDefault="00AE2413">
      <w:pPr>
        <w:pStyle w:val="1"/>
        <w:widowControl/>
        <w:ind w:left="452"/>
        <w:rPr>
          <w:rFonts w:ascii="黑体" w:eastAsia="黑体" w:hAnsi="黑体"/>
          <w:sz w:val="32"/>
          <w:shd w:val="clear" w:color="auto" w:fill="FFFFFF"/>
        </w:rPr>
      </w:pPr>
      <w:r w:rsidRPr="00786046">
        <w:rPr>
          <w:rFonts w:ascii="黑体" w:eastAsia="黑体" w:hAnsi="黑体"/>
          <w:sz w:val="32"/>
          <w:shd w:val="clear" w:color="auto" w:fill="FFFFFF"/>
        </w:rPr>
        <w:t>西北农林科技大学宝钢教育奖评选办法</w:t>
      </w:r>
    </w:p>
    <w:p w:rsidR="00E55C07" w:rsidRDefault="00AE2413">
      <w:pPr>
        <w:pStyle w:val="1"/>
        <w:widowControl/>
        <w:ind w:left="452"/>
        <w:rPr>
          <w:rFonts w:hint="default"/>
        </w:rPr>
      </w:pPr>
      <w:r w:rsidRPr="00786046">
        <w:rPr>
          <w:sz w:val="28"/>
          <w:shd w:val="clear" w:color="auto" w:fill="FFFFFF"/>
        </w:rPr>
        <w:t>（校学发</w:t>
      </w:r>
      <w:r w:rsidRPr="00786046">
        <w:rPr>
          <w:sz w:val="28"/>
          <w:shd w:val="clear" w:color="auto" w:fill="FFFFFF"/>
        </w:rPr>
        <w:t>[2011]258</w:t>
      </w:r>
      <w:r w:rsidRPr="00786046">
        <w:rPr>
          <w:sz w:val="28"/>
          <w:shd w:val="clear" w:color="auto" w:fill="FFFFFF"/>
        </w:rPr>
        <w:t>号</w:t>
      </w:r>
      <w:r w:rsidRPr="00786046">
        <w:rPr>
          <w:sz w:val="28"/>
          <w:shd w:val="clear" w:color="auto" w:fill="FFFFFF"/>
        </w:rPr>
        <w:t>)</w:t>
      </w:r>
      <w:r>
        <w:rPr>
          <w:shd w:val="clear" w:color="auto" w:fill="FFFFFF"/>
        </w:rPr>
        <w:t xml:space="preserve"> </w:t>
      </w:r>
    </w:p>
    <w:p w:rsidR="00E55C07" w:rsidRDefault="00AE2413">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第一条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为奖励优秀人才，力行尊师重教，推动产学合作，支持教育发展，宝钢教育基金会在我校设立“宝钢教育奖”。根据《宝钢教育基金会章程》和《宝钢教育奖评颁实施细则》有关规定，结合我校实际，特制定本办法。</w:t>
      </w:r>
    </w:p>
    <w:p w:rsidR="00E55C07" w:rsidRDefault="00AE2413">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第二条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宝钢教育奖在我校设立宝钢优秀学生奖、宝钢优秀学生特等奖、宝钢优秀教师奖和宝钢优秀教师特等奖等四个奖项，用于奖励品学兼优的全日制本科生和研究生以及从事教育教学工作</w:t>
      </w:r>
      <w:r>
        <w:rPr>
          <w:rFonts w:ascii="宋体" w:eastAsia="宋体" w:hAnsi="宋体" w:cs="宋体" w:hint="eastAsia"/>
          <w:sz w:val="21"/>
          <w:szCs w:val="21"/>
          <w:shd w:val="clear" w:color="auto" w:fill="FFFFFF"/>
        </w:rPr>
        <w:t>5</w:t>
      </w:r>
      <w:r>
        <w:rPr>
          <w:rFonts w:ascii="宋体" w:eastAsia="宋体" w:hAnsi="宋体" w:cs="宋体" w:hint="eastAsia"/>
          <w:sz w:val="21"/>
          <w:szCs w:val="21"/>
          <w:shd w:val="clear" w:color="auto" w:fill="FFFFFF"/>
        </w:rPr>
        <w:t>年及以上的在编优秀教师。</w:t>
      </w:r>
    </w:p>
    <w:p w:rsidR="00E55C07" w:rsidRDefault="00AE2413">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第三条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 </w:t>
      </w:r>
      <w:r>
        <w:rPr>
          <w:rFonts w:ascii="宋体" w:eastAsia="宋体" w:hAnsi="宋体" w:cs="宋体" w:hint="eastAsia"/>
          <w:sz w:val="21"/>
          <w:szCs w:val="21"/>
          <w:shd w:val="clear" w:color="auto" w:fill="FFFFFF"/>
        </w:rPr>
        <w:t>宝钢优秀学生奖和宝钢优秀教师奖人选由学校评选产生并报宝钢教育基金会备案，宝钢优秀学生特等奖和宝钢优秀教师特等奖人选由学校从评定人选中各推荐</w:t>
      </w:r>
      <w:r>
        <w:rPr>
          <w:rFonts w:ascii="宋体" w:eastAsia="宋体" w:hAnsi="宋体" w:cs="宋体" w:hint="eastAsia"/>
          <w:sz w:val="21"/>
          <w:szCs w:val="21"/>
          <w:shd w:val="clear" w:color="auto" w:fill="FFFFFF"/>
        </w:rPr>
        <w:t>1</w:t>
      </w:r>
      <w:r>
        <w:rPr>
          <w:rFonts w:ascii="宋体" w:eastAsia="宋体" w:hAnsi="宋体" w:cs="宋体" w:hint="eastAsia"/>
          <w:sz w:val="21"/>
          <w:szCs w:val="21"/>
          <w:shd w:val="clear" w:color="auto" w:fill="FFFFFF"/>
        </w:rPr>
        <w:t>名，由宝钢教育基金会组织专家团评审确定产生。</w:t>
      </w:r>
    </w:p>
    <w:p w:rsidR="00E55C07" w:rsidRDefault="00AE2413">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第四条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宝钢优秀学生奖每人每年</w:t>
      </w:r>
      <w:r>
        <w:rPr>
          <w:rFonts w:ascii="宋体" w:eastAsia="宋体" w:hAnsi="宋体" w:cs="宋体" w:hint="eastAsia"/>
          <w:sz w:val="21"/>
          <w:szCs w:val="21"/>
          <w:shd w:val="clear" w:color="auto" w:fill="FFFFFF"/>
        </w:rPr>
        <w:t>5000</w:t>
      </w:r>
      <w:r>
        <w:rPr>
          <w:rFonts w:ascii="宋体" w:eastAsia="宋体" w:hAnsi="宋体" w:cs="宋体" w:hint="eastAsia"/>
          <w:sz w:val="21"/>
          <w:szCs w:val="21"/>
          <w:shd w:val="clear" w:color="auto" w:fill="FFFFFF"/>
        </w:rPr>
        <w:t>元，宝钢优秀学生特等奖每人每年</w:t>
      </w:r>
      <w:r>
        <w:rPr>
          <w:rFonts w:ascii="宋体" w:eastAsia="宋体" w:hAnsi="宋体" w:cs="宋体" w:hint="eastAsia"/>
          <w:sz w:val="21"/>
          <w:szCs w:val="21"/>
          <w:shd w:val="clear" w:color="auto" w:fill="FFFFFF"/>
        </w:rPr>
        <w:t>1</w:t>
      </w:r>
      <w:r>
        <w:rPr>
          <w:rFonts w:ascii="宋体" w:eastAsia="宋体" w:hAnsi="宋体" w:cs="宋体" w:hint="eastAsia"/>
          <w:sz w:val="21"/>
          <w:szCs w:val="21"/>
          <w:shd w:val="clear" w:color="auto" w:fill="FFFFFF"/>
        </w:rPr>
        <w:t>万元，宝钢优秀教师奖每人每年</w:t>
      </w:r>
      <w:r>
        <w:rPr>
          <w:rFonts w:ascii="宋体" w:eastAsia="宋体" w:hAnsi="宋体" w:cs="宋体" w:hint="eastAsia"/>
          <w:sz w:val="21"/>
          <w:szCs w:val="21"/>
          <w:shd w:val="clear" w:color="auto" w:fill="FFFFFF"/>
        </w:rPr>
        <w:t>1</w:t>
      </w:r>
      <w:r>
        <w:rPr>
          <w:rFonts w:ascii="宋体" w:eastAsia="宋体" w:hAnsi="宋体" w:cs="宋体" w:hint="eastAsia"/>
          <w:sz w:val="21"/>
          <w:szCs w:val="21"/>
          <w:shd w:val="clear" w:color="auto" w:fill="FFFFFF"/>
        </w:rPr>
        <w:t>万元，宝钢优秀教师特等奖每人每年</w:t>
      </w:r>
      <w:r>
        <w:rPr>
          <w:rFonts w:ascii="宋体" w:eastAsia="宋体" w:hAnsi="宋体" w:cs="宋体" w:hint="eastAsia"/>
          <w:sz w:val="21"/>
          <w:szCs w:val="21"/>
          <w:shd w:val="clear" w:color="auto" w:fill="FFFFFF"/>
        </w:rPr>
        <w:t>10</w:t>
      </w:r>
      <w:r>
        <w:rPr>
          <w:rFonts w:ascii="宋体" w:eastAsia="宋体" w:hAnsi="宋体" w:cs="宋体" w:hint="eastAsia"/>
          <w:sz w:val="21"/>
          <w:szCs w:val="21"/>
          <w:shd w:val="clear" w:color="auto" w:fill="FFFFFF"/>
        </w:rPr>
        <w:t>万元。奖励名额由宝钢教育基金会根据上一年度学校获奖质量情况进行分配。</w:t>
      </w:r>
    </w:p>
    <w:p w:rsidR="00E55C07" w:rsidRDefault="00AE2413">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第五条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人事处具体负责优秀教师的推选工作，研究生院具体负责优秀研究生的推选工作，学生工作处具体负责</w:t>
      </w:r>
      <w:r>
        <w:rPr>
          <w:rFonts w:ascii="宋体" w:eastAsia="宋体" w:hAnsi="宋体" w:cs="宋体" w:hint="eastAsia"/>
          <w:sz w:val="21"/>
          <w:szCs w:val="21"/>
          <w:shd w:val="clear" w:color="auto" w:fill="FFFFFF"/>
        </w:rPr>
        <w:t>优秀本科生推选工作。学生工作处为我校与宝钢教育基金会秘书处对口联系单位，开展相关工作。</w:t>
      </w:r>
    </w:p>
    <w:p w:rsidR="00E55C07" w:rsidRDefault="00AE2413">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第六条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宝钢教育奖评选条件</w:t>
      </w:r>
    </w:p>
    <w:p w:rsidR="00E55C07" w:rsidRDefault="00AE2413">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（一）宝钢优秀学生奖评选条件</w:t>
      </w:r>
    </w:p>
    <w:p w:rsidR="00E55C07" w:rsidRDefault="00AE2413">
      <w:pPr>
        <w:pStyle w:val="a3"/>
        <w:widowControl/>
        <w:ind w:left="406" w:right="180"/>
      </w:pPr>
      <w:r>
        <w:rPr>
          <w:rFonts w:ascii="宋体" w:eastAsia="宋体" w:hAnsi="宋体" w:cs="宋体" w:hint="eastAsia"/>
          <w:sz w:val="21"/>
          <w:szCs w:val="21"/>
          <w:shd w:val="clear" w:color="auto" w:fill="FFFFFF"/>
        </w:rPr>
        <w:t>    1</w:t>
      </w:r>
      <w:r>
        <w:rPr>
          <w:rFonts w:ascii="宋体" w:eastAsia="宋体" w:hAnsi="宋体" w:cs="宋体" w:hint="eastAsia"/>
          <w:sz w:val="21"/>
          <w:szCs w:val="21"/>
          <w:shd w:val="clear" w:color="auto" w:fill="FFFFFF"/>
        </w:rPr>
        <w:t>．热爱祖国，拥护中国共产党的领导，模范遵守国家法律和校纪校规，具有良好的道德品质和行为习惯，诚实守信；</w:t>
      </w:r>
    </w:p>
    <w:p w:rsidR="00E55C07" w:rsidRDefault="00AE2413">
      <w:pPr>
        <w:pStyle w:val="a3"/>
        <w:widowControl/>
        <w:ind w:left="406" w:right="180"/>
      </w:pPr>
      <w:r>
        <w:rPr>
          <w:rFonts w:ascii="宋体" w:eastAsia="宋体" w:hAnsi="宋体" w:cs="宋体" w:hint="eastAsia"/>
          <w:sz w:val="21"/>
          <w:szCs w:val="21"/>
          <w:shd w:val="clear" w:color="auto" w:fill="FFFFFF"/>
        </w:rPr>
        <w:t>    2</w:t>
      </w:r>
      <w:r>
        <w:rPr>
          <w:rFonts w:ascii="宋体" w:eastAsia="宋体" w:hAnsi="宋体" w:cs="宋体" w:hint="eastAsia"/>
          <w:sz w:val="21"/>
          <w:szCs w:val="21"/>
          <w:shd w:val="clear" w:color="auto" w:fill="FFFFFF"/>
        </w:rPr>
        <w:t>．勤奋学习，成绩优异，本科生上学年度学习成绩和综合测评成绩排名均在本班前</w:t>
      </w:r>
      <w:r>
        <w:rPr>
          <w:rFonts w:ascii="宋体" w:eastAsia="宋体" w:hAnsi="宋体" w:cs="宋体" w:hint="eastAsia"/>
          <w:sz w:val="21"/>
          <w:szCs w:val="21"/>
          <w:shd w:val="clear" w:color="auto" w:fill="FFFFFF"/>
        </w:rPr>
        <w:t>10%</w:t>
      </w:r>
      <w:r>
        <w:rPr>
          <w:rFonts w:ascii="宋体" w:eastAsia="宋体" w:hAnsi="宋体" w:cs="宋体" w:hint="eastAsia"/>
          <w:sz w:val="21"/>
          <w:szCs w:val="21"/>
          <w:shd w:val="clear" w:color="auto" w:fill="FFFFFF"/>
        </w:rPr>
        <w:t>，通过大学英语六级考试。具有一定的学习能力、创新能力、动手能力、灵活运用知识能力、口头与书面语言表达能力（简称五种能力）。研究生英语通过国家六级考</w:t>
      </w:r>
      <w:r>
        <w:rPr>
          <w:rFonts w:ascii="宋体" w:eastAsia="宋体" w:hAnsi="宋体" w:cs="宋体" w:hint="eastAsia"/>
          <w:sz w:val="21"/>
          <w:szCs w:val="21"/>
          <w:shd w:val="clear" w:color="auto" w:fill="FFFFFF"/>
        </w:rPr>
        <w:t>试，学位课成绩在</w:t>
      </w:r>
      <w:r>
        <w:rPr>
          <w:rFonts w:ascii="宋体" w:eastAsia="宋体" w:hAnsi="宋体" w:cs="宋体" w:hint="eastAsia"/>
          <w:sz w:val="21"/>
          <w:szCs w:val="21"/>
          <w:shd w:val="clear" w:color="auto" w:fill="FFFFFF"/>
        </w:rPr>
        <w:t>85</w:t>
      </w:r>
      <w:r>
        <w:rPr>
          <w:rFonts w:ascii="宋体" w:eastAsia="宋体" w:hAnsi="宋体" w:cs="宋体" w:hint="eastAsia"/>
          <w:sz w:val="21"/>
          <w:szCs w:val="21"/>
          <w:shd w:val="clear" w:color="auto" w:fill="FFFFFF"/>
        </w:rPr>
        <w:t>分以上，有较强的科研能力，科研成果突出；</w:t>
      </w:r>
    </w:p>
    <w:p w:rsidR="00E55C07" w:rsidRDefault="00AE2413">
      <w:pPr>
        <w:pStyle w:val="a3"/>
        <w:widowControl/>
        <w:ind w:left="406" w:right="180"/>
      </w:pPr>
      <w:r>
        <w:rPr>
          <w:rFonts w:ascii="宋体" w:eastAsia="宋体" w:hAnsi="宋体" w:cs="宋体" w:hint="eastAsia"/>
          <w:sz w:val="21"/>
          <w:szCs w:val="21"/>
          <w:shd w:val="clear" w:color="auto" w:fill="FFFFFF"/>
        </w:rPr>
        <w:t>    3</w:t>
      </w:r>
      <w:r>
        <w:rPr>
          <w:rFonts w:ascii="宋体" w:eastAsia="宋体" w:hAnsi="宋体" w:cs="宋体" w:hint="eastAsia"/>
          <w:sz w:val="21"/>
          <w:szCs w:val="21"/>
          <w:shd w:val="clear" w:color="auto" w:fill="FFFFFF"/>
        </w:rPr>
        <w:t>．尊师爱友，乐于助人，积极参加社会实践和公益活动，能承担社会工作，具有团结协作精神；</w:t>
      </w:r>
    </w:p>
    <w:p w:rsidR="00E55C07" w:rsidRDefault="00AE2413">
      <w:pPr>
        <w:pStyle w:val="a3"/>
        <w:widowControl/>
        <w:ind w:left="406" w:right="180"/>
      </w:pPr>
      <w:r>
        <w:rPr>
          <w:rFonts w:ascii="宋体" w:eastAsia="宋体" w:hAnsi="宋体" w:cs="宋体" w:hint="eastAsia"/>
          <w:sz w:val="21"/>
          <w:szCs w:val="21"/>
          <w:shd w:val="clear" w:color="auto" w:fill="FFFFFF"/>
        </w:rPr>
        <w:t>    4</w:t>
      </w:r>
      <w:r>
        <w:rPr>
          <w:rFonts w:ascii="宋体" w:eastAsia="宋体" w:hAnsi="宋体" w:cs="宋体" w:hint="eastAsia"/>
          <w:sz w:val="21"/>
          <w:szCs w:val="21"/>
          <w:shd w:val="clear" w:color="auto" w:fill="FFFFFF"/>
        </w:rPr>
        <w:t>．积极参加体育锻炼，身心健康，乐观进取。</w:t>
      </w:r>
    </w:p>
    <w:p w:rsidR="00E55C07" w:rsidRDefault="00AE2413">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宝钢优秀学生奖获得者中的特别优秀者，经学校提名，可向宝钢基金会推荐参加宝钢优秀学生特等奖的评选。</w:t>
      </w:r>
    </w:p>
    <w:p w:rsidR="00E55C07" w:rsidRDefault="00AE2413">
      <w:pPr>
        <w:pStyle w:val="a3"/>
        <w:widowControl/>
        <w:ind w:left="406" w:right="180"/>
      </w:pPr>
      <w:r>
        <w:rPr>
          <w:rFonts w:ascii="宋体" w:eastAsia="宋体" w:hAnsi="宋体" w:cs="宋体" w:hint="eastAsia"/>
          <w:sz w:val="21"/>
          <w:szCs w:val="21"/>
          <w:shd w:val="clear" w:color="auto" w:fill="FFFFFF"/>
        </w:rPr>
        <w:t> </w:t>
      </w:r>
    </w:p>
    <w:p w:rsidR="00E55C07" w:rsidRDefault="00AE2413">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第七条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宝钢教育奖评选程序</w:t>
      </w:r>
    </w:p>
    <w:p w:rsidR="00E55C07" w:rsidRDefault="00AE2413">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（一）宝钢优秀学生奖评选程序</w:t>
      </w:r>
    </w:p>
    <w:p w:rsidR="00E55C07" w:rsidRDefault="00AE2413">
      <w:pPr>
        <w:pStyle w:val="a3"/>
        <w:widowControl/>
        <w:ind w:left="406" w:right="180"/>
      </w:pPr>
      <w:r>
        <w:rPr>
          <w:rFonts w:ascii="宋体" w:eastAsia="宋体" w:hAnsi="宋体" w:cs="宋体" w:hint="eastAsia"/>
          <w:sz w:val="21"/>
          <w:szCs w:val="21"/>
          <w:shd w:val="clear" w:color="auto" w:fill="FFFFFF"/>
        </w:rPr>
        <w:t>    1</w:t>
      </w:r>
      <w:r>
        <w:rPr>
          <w:rFonts w:ascii="宋体" w:eastAsia="宋体" w:hAnsi="宋体" w:cs="宋体" w:hint="eastAsia"/>
          <w:sz w:val="21"/>
          <w:szCs w:val="21"/>
          <w:shd w:val="clear" w:color="auto" w:fill="FFFFFF"/>
        </w:rPr>
        <w:t>．本人申请。符合条件的学生向所在学院（系）提出申请，认真填写《宝钢教育基金优秀学生奖评审表》；</w:t>
      </w:r>
    </w:p>
    <w:p w:rsidR="00E55C07" w:rsidRDefault="00AE2413">
      <w:pPr>
        <w:pStyle w:val="a3"/>
        <w:widowControl/>
        <w:ind w:left="406" w:right="180"/>
      </w:pPr>
      <w:r>
        <w:rPr>
          <w:rFonts w:ascii="宋体" w:eastAsia="宋体" w:hAnsi="宋体" w:cs="宋体" w:hint="eastAsia"/>
          <w:sz w:val="21"/>
          <w:szCs w:val="21"/>
          <w:shd w:val="clear" w:color="auto" w:fill="FFFFFF"/>
        </w:rPr>
        <w:t>    2</w:t>
      </w:r>
      <w:r>
        <w:rPr>
          <w:rFonts w:ascii="宋体" w:eastAsia="宋体" w:hAnsi="宋体" w:cs="宋体" w:hint="eastAsia"/>
          <w:sz w:val="21"/>
          <w:szCs w:val="21"/>
          <w:shd w:val="clear" w:color="auto" w:fill="FFFFFF"/>
        </w:rPr>
        <w:t>．班级民主评议推荐。全班同学对申请人进行民主评议，参加评议的同学</w:t>
      </w:r>
      <w:r>
        <w:rPr>
          <w:rFonts w:ascii="宋体" w:eastAsia="宋体" w:hAnsi="宋体" w:cs="宋体" w:hint="eastAsia"/>
          <w:sz w:val="21"/>
          <w:szCs w:val="21"/>
          <w:shd w:val="clear" w:color="auto" w:fill="FFFFFF"/>
        </w:rPr>
        <w:t>2/3</w:t>
      </w:r>
      <w:r>
        <w:rPr>
          <w:rFonts w:ascii="宋体" w:eastAsia="宋体" w:hAnsi="宋体" w:cs="宋体" w:hint="eastAsia"/>
          <w:sz w:val="21"/>
          <w:szCs w:val="21"/>
          <w:shd w:val="clear" w:color="auto" w:fill="FFFFFF"/>
        </w:rPr>
        <w:t>以上同意方可推荐；</w:t>
      </w:r>
    </w:p>
    <w:p w:rsidR="00E55C07" w:rsidRDefault="00AE2413">
      <w:pPr>
        <w:pStyle w:val="a3"/>
        <w:widowControl/>
        <w:ind w:left="406" w:right="180"/>
      </w:pPr>
      <w:r>
        <w:rPr>
          <w:rFonts w:ascii="宋体" w:eastAsia="宋体" w:hAnsi="宋体" w:cs="宋体" w:hint="eastAsia"/>
          <w:sz w:val="21"/>
          <w:szCs w:val="21"/>
          <w:shd w:val="clear" w:color="auto" w:fill="FFFFFF"/>
        </w:rPr>
        <w:t>    3</w:t>
      </w:r>
      <w:r>
        <w:rPr>
          <w:rFonts w:ascii="宋体" w:eastAsia="宋体" w:hAnsi="宋体" w:cs="宋体" w:hint="eastAsia"/>
          <w:sz w:val="21"/>
          <w:szCs w:val="21"/>
          <w:shd w:val="clear" w:color="auto" w:fill="FFFFFF"/>
        </w:rPr>
        <w:t>．学院（系）初审。学院（系）对班级推荐人选进行初步审查；</w:t>
      </w:r>
    </w:p>
    <w:p w:rsidR="00E55C07" w:rsidRDefault="00AE2413">
      <w:pPr>
        <w:pStyle w:val="a3"/>
        <w:widowControl/>
        <w:ind w:left="406" w:right="180"/>
      </w:pPr>
      <w:r>
        <w:rPr>
          <w:rFonts w:ascii="宋体" w:eastAsia="宋体" w:hAnsi="宋体" w:cs="宋体" w:hint="eastAsia"/>
          <w:sz w:val="21"/>
          <w:szCs w:val="21"/>
          <w:shd w:val="clear" w:color="auto" w:fill="FFFFFF"/>
        </w:rPr>
        <w:t>    4</w:t>
      </w:r>
      <w:r>
        <w:rPr>
          <w:rFonts w:ascii="宋体" w:eastAsia="宋体" w:hAnsi="宋体" w:cs="宋体" w:hint="eastAsia"/>
          <w:sz w:val="21"/>
          <w:szCs w:val="21"/>
          <w:shd w:val="clear" w:color="auto" w:fill="FFFFFF"/>
        </w:rPr>
        <w:t>．研究生院和学生工作处复审。研究生院、学生工作处分别对有关学院（系）报送的优秀研究生、优秀本科生的相关材料汇总并审核，确定学校宝钢优秀学生奖评定人选候选人和宝钢优秀学生特等奖推荐人选候选人；</w:t>
      </w:r>
    </w:p>
    <w:p w:rsidR="00E55C07" w:rsidRDefault="00AE2413">
      <w:pPr>
        <w:pStyle w:val="a3"/>
        <w:widowControl/>
        <w:ind w:left="406" w:right="180"/>
      </w:pPr>
      <w:r>
        <w:rPr>
          <w:rFonts w:ascii="宋体" w:eastAsia="宋体" w:hAnsi="宋体" w:cs="宋体" w:hint="eastAsia"/>
          <w:sz w:val="21"/>
          <w:szCs w:val="21"/>
          <w:shd w:val="clear" w:color="auto" w:fill="FFFFFF"/>
        </w:rPr>
        <w:lastRenderedPageBreak/>
        <w:t>    5</w:t>
      </w:r>
      <w:r>
        <w:rPr>
          <w:rFonts w:ascii="宋体" w:eastAsia="宋体" w:hAnsi="宋体" w:cs="宋体" w:hint="eastAsia"/>
          <w:sz w:val="21"/>
          <w:szCs w:val="21"/>
          <w:shd w:val="clear" w:color="auto" w:fill="FFFFFF"/>
        </w:rPr>
        <w:t>．学校审定并公示。学校对宝钢优秀学生奖评定人选和宝钢优秀学生特等奖推荐人选，在全校范围内公示</w:t>
      </w:r>
      <w:r>
        <w:rPr>
          <w:rFonts w:ascii="宋体" w:eastAsia="宋体" w:hAnsi="宋体" w:cs="宋体" w:hint="eastAsia"/>
          <w:sz w:val="21"/>
          <w:szCs w:val="21"/>
          <w:shd w:val="clear" w:color="auto" w:fill="FFFFFF"/>
        </w:rPr>
        <w:t>3</w:t>
      </w:r>
      <w:r>
        <w:rPr>
          <w:rFonts w:ascii="宋体" w:eastAsia="宋体" w:hAnsi="宋体" w:cs="宋体" w:hint="eastAsia"/>
          <w:sz w:val="21"/>
          <w:szCs w:val="21"/>
          <w:shd w:val="clear" w:color="auto" w:fill="FFFFFF"/>
        </w:rPr>
        <w:t>天，对公示期内被提出异议的学生，予以重新审查；</w:t>
      </w:r>
    </w:p>
    <w:p w:rsidR="00E55C07" w:rsidRDefault="00AE2413">
      <w:pPr>
        <w:pStyle w:val="a3"/>
        <w:widowControl/>
        <w:ind w:left="406" w:right="180"/>
      </w:pPr>
      <w:r>
        <w:rPr>
          <w:rFonts w:ascii="宋体" w:eastAsia="宋体" w:hAnsi="宋体" w:cs="宋体" w:hint="eastAsia"/>
          <w:sz w:val="21"/>
          <w:szCs w:val="21"/>
          <w:shd w:val="clear" w:color="auto" w:fill="FFFFFF"/>
        </w:rPr>
        <w:t>    6</w:t>
      </w:r>
      <w:r>
        <w:rPr>
          <w:rFonts w:ascii="宋体" w:eastAsia="宋体" w:hAnsi="宋体" w:cs="宋体" w:hint="eastAsia"/>
          <w:sz w:val="21"/>
          <w:szCs w:val="21"/>
          <w:shd w:val="clear" w:color="auto" w:fill="FFFFFF"/>
        </w:rPr>
        <w:t>．宝钢教育基金会备案或审批。公示期结束后，对公示无异议者报宝钢教育基金会审批备案。</w:t>
      </w:r>
    </w:p>
    <w:p w:rsidR="00E55C07" w:rsidRDefault="00E55C07">
      <w:pPr>
        <w:pStyle w:val="a3"/>
        <w:widowControl/>
        <w:ind w:right="180"/>
      </w:pPr>
    </w:p>
    <w:p w:rsidR="00E55C07" w:rsidRDefault="00AE2413">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第八条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宝钢教育奖评选原则</w:t>
      </w:r>
    </w:p>
    <w:p w:rsidR="00E55C07" w:rsidRDefault="00AE2413">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坚持公开、公平、公正的原则，严格掌握评选标准，严格遵守评审程序，采取自下而上，上下结合的方式进行。评选中在注重申报人的思想政治素质，全面衡量申报人的各方面表现的基础上，对申报学生侧重“五种能力”和自我养成意识的考核，对申报教师侧重其对学生思想政治素质的教育和影响以及对学生“五种能力”培养成效的考核。宝钢优秀教师奖可向从事基础课教学工作的教师以及中青年教师倾斜。</w:t>
      </w:r>
    </w:p>
    <w:p w:rsidR="00E55C07" w:rsidRDefault="00AE2413">
      <w:pPr>
        <w:pStyle w:val="a3"/>
        <w:widowControl/>
        <w:ind w:left="406" w:right="180"/>
      </w:pPr>
      <w:r>
        <w:rPr>
          <w:rFonts w:ascii="宋体" w:eastAsia="宋体" w:hAnsi="宋体" w:cs="宋体" w:hint="eastAsia"/>
          <w:sz w:val="21"/>
          <w:szCs w:val="21"/>
          <w:shd w:val="clear" w:color="auto" w:fill="FFFFFF"/>
        </w:rPr>
        <w:t>   </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第九条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宝钢教育奖奖金要专款专用，任何人不得截留、挪用和挤占。</w:t>
      </w:r>
    </w:p>
    <w:p w:rsidR="00E55C07" w:rsidRDefault="00AE2413">
      <w:pPr>
        <w:pStyle w:val="a3"/>
        <w:widowControl/>
        <w:ind w:left="406" w:right="180" w:firstLine="420"/>
        <w:rPr>
          <w:rFonts w:ascii="宋体" w:eastAsia="宋体" w:hAnsi="宋体" w:cs="宋体"/>
          <w:sz w:val="21"/>
          <w:szCs w:val="21"/>
          <w:shd w:val="clear" w:color="auto" w:fill="FFFFFF"/>
        </w:rPr>
      </w:pPr>
      <w:r>
        <w:rPr>
          <w:rFonts w:ascii="宋体" w:eastAsia="宋体" w:hAnsi="宋体" w:cs="宋体" w:hint="eastAsia"/>
          <w:sz w:val="21"/>
          <w:szCs w:val="21"/>
          <w:shd w:val="clear" w:color="auto" w:fill="FFFFFF"/>
        </w:rPr>
        <w:t>第十条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本办法由学生工作处负责解释。</w:t>
      </w:r>
    </w:p>
    <w:p w:rsidR="00E55C07" w:rsidRDefault="00E55C07">
      <w:bookmarkStart w:id="0" w:name="_GoBack"/>
      <w:bookmarkEnd w:id="0"/>
    </w:p>
    <w:sectPr w:rsidR="00E55C07" w:rsidSect="00E55C07">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2413" w:rsidRDefault="00AE2413" w:rsidP="00786046">
      <w:r>
        <w:separator/>
      </w:r>
    </w:p>
  </w:endnote>
  <w:endnote w:type="continuationSeparator" w:id="1">
    <w:p w:rsidR="00AE2413" w:rsidRDefault="00AE2413" w:rsidP="0078604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046" w:rsidRDefault="00786046">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046" w:rsidRDefault="00786046">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046" w:rsidRDefault="0078604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2413" w:rsidRDefault="00AE2413" w:rsidP="00786046">
      <w:r>
        <w:separator/>
      </w:r>
    </w:p>
  </w:footnote>
  <w:footnote w:type="continuationSeparator" w:id="1">
    <w:p w:rsidR="00AE2413" w:rsidRDefault="00AE2413" w:rsidP="007860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046" w:rsidRDefault="00786046">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046" w:rsidRDefault="00786046" w:rsidP="00786046">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046" w:rsidRDefault="00786046">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55C07"/>
    <w:rsid w:val="00786046"/>
    <w:rsid w:val="00AE2413"/>
    <w:rsid w:val="00E55C07"/>
    <w:rsid w:val="78D556B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55C07"/>
    <w:pPr>
      <w:widowControl w:val="0"/>
      <w:jc w:val="both"/>
    </w:pPr>
    <w:rPr>
      <w:kern w:val="2"/>
      <w:sz w:val="21"/>
      <w:szCs w:val="24"/>
    </w:rPr>
  </w:style>
  <w:style w:type="paragraph" w:styleId="1">
    <w:name w:val="heading 1"/>
    <w:basedOn w:val="a"/>
    <w:next w:val="a"/>
    <w:qFormat/>
    <w:rsid w:val="00E55C07"/>
    <w:pPr>
      <w:jc w:val="center"/>
      <w:outlineLvl w:val="0"/>
    </w:pPr>
    <w:rPr>
      <w:rFonts w:ascii="宋体" w:eastAsia="宋体" w:hAnsi="宋体" w:cs="Times New Roman" w:hint="eastAsia"/>
      <w:b/>
      <w:color w:val="333333"/>
      <w:kern w:val="44"/>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E55C07"/>
    <w:pPr>
      <w:jc w:val="left"/>
    </w:pPr>
    <w:rPr>
      <w:rFonts w:cs="Times New Roman"/>
      <w:kern w:val="0"/>
      <w:sz w:val="24"/>
    </w:rPr>
  </w:style>
  <w:style w:type="paragraph" w:styleId="a4">
    <w:name w:val="header"/>
    <w:basedOn w:val="a"/>
    <w:link w:val="Char"/>
    <w:rsid w:val="0078604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786046"/>
    <w:rPr>
      <w:kern w:val="2"/>
      <w:sz w:val="18"/>
      <w:szCs w:val="18"/>
    </w:rPr>
  </w:style>
  <w:style w:type="paragraph" w:styleId="a5">
    <w:name w:val="footer"/>
    <w:basedOn w:val="a"/>
    <w:link w:val="Char0"/>
    <w:rsid w:val="00786046"/>
    <w:pPr>
      <w:tabs>
        <w:tab w:val="center" w:pos="4153"/>
        <w:tab w:val="right" w:pos="8306"/>
      </w:tabs>
      <w:snapToGrid w:val="0"/>
      <w:jc w:val="left"/>
    </w:pPr>
    <w:rPr>
      <w:sz w:val="18"/>
      <w:szCs w:val="18"/>
    </w:rPr>
  </w:style>
  <w:style w:type="character" w:customStyle="1" w:styleId="Char0">
    <w:name w:val="页脚 Char"/>
    <w:basedOn w:val="a0"/>
    <w:link w:val="a5"/>
    <w:rsid w:val="00786046"/>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236</Words>
  <Characters>1350</Characters>
  <Application>Microsoft Office Word</Application>
  <DocSecurity>0</DocSecurity>
  <Lines>11</Lines>
  <Paragraphs>3</Paragraphs>
  <ScaleCrop>false</ScaleCrop>
  <Company/>
  <LinksUpToDate>false</LinksUpToDate>
  <CharactersWithSpaces>1583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2014-10-29T12:08:00Z</dcterms:created>
  <dcterms:modified xsi:type="dcterms:W3CDTF">2016-09-18T09:36:00Z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